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  <w:lang w:eastAsia="zh-CN"/>
        </w:rPr>
        <w:t>中小学生法治漫画</w:t>
      </w:r>
      <w:r>
        <w:rPr>
          <w:rFonts w:hint="eastAsia" w:ascii="宋体" w:hAnsi="宋体"/>
          <w:b/>
          <w:sz w:val="36"/>
          <w:szCs w:val="36"/>
        </w:rPr>
        <w:t>”作品征集活动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联络员登记表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</w:p>
    <w:tbl>
      <w:tblPr>
        <w:tblStyle w:val="5"/>
        <w:tblW w:w="9188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253"/>
        <w:gridCol w:w="2194"/>
        <w:gridCol w:w="165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3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10" w:righ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532" w:firstLineChars="19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请于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日前将此表发至</w:t>
      </w:r>
      <w:r>
        <w:rPr>
          <w:rFonts w:hint="eastAsia"/>
          <w:b w:val="0"/>
          <w:bCs/>
          <w:sz w:val="28"/>
          <w:szCs w:val="28"/>
          <w:lang w:eastAsia="zh-CN"/>
        </w:rPr>
        <w:t>电子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邮箱：</w:t>
      </w: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nxsftfxc@163.com</w:instrText>
      </w:r>
      <w:r>
        <w:rPr>
          <w:rFonts w:ascii="仿宋_GB2312" w:eastAsia="仿宋_GB2312"/>
          <w:color w:val="000000"/>
          <w:sz w:val="32"/>
          <w:szCs w:val="32"/>
        </w:rPr>
        <w:instrText xml:space="preserve">"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xxqsfjbgs</w:t>
      </w:r>
      <w:r>
        <w:rPr>
          <w:rStyle w:val="7"/>
          <w:rFonts w:hint="eastAsia" w:ascii="仿宋_GB2312" w:eastAsia="仿宋_GB2312"/>
          <w:color w:val="000000"/>
          <w:sz w:val="32"/>
          <w:szCs w:val="32"/>
          <w:u w:val="none"/>
        </w:rPr>
        <w:t>@163.com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73C5"/>
    <w:rsid w:val="42B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firstLine="200" w:firstLineChars="200"/>
    </w:pPr>
    <w:rPr>
      <w:rFonts w:ascii="仿宋_GB2312" w:hAnsi="Calibri" w:eastAsia="仿宋_GB2312" w:cs="Times New Roman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2020-06-22T06:34:00Z</dcterms:created>
  <dc:creator>sc</dc:creator>
  <cp:lastModifiedBy>sc</cp:lastModifiedBy>
  <dcterms:modified xsi:type="dcterms:W3CDTF">2020-06-22T06:34:20Z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