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/>
        <w:ind w:left="0" w:right="0" w:firstLine="0"/>
        <w:jc w:val="center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16"/>
          <w:szCs w:val="16"/>
        </w:rPr>
      </w:pPr>
      <w:r>
        <w:rPr>
          <w:rStyle w:val="6"/>
          <w:rFonts w:hint="eastAsia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文昌路街道</w:t>
      </w:r>
      <w:r>
        <w:rPr>
          <w:rStyle w:val="6"/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政府信息公开情况统计表</w:t>
      </w:r>
      <w:r>
        <w:rPr>
          <w:rStyle w:val="6"/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6"/>
          <w:szCs w:val="36"/>
          <w:shd w:val="clear" w:fill="FFFFFF"/>
        </w:rPr>
        <w:br w:type="textWrapping"/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楷体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2017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年度）</w:t>
      </w:r>
    </w:p>
    <w:tbl>
      <w:tblPr>
        <w:tblStyle w:val="7"/>
        <w:tblW w:w="8840" w:type="dxa"/>
        <w:jc w:val="center"/>
        <w:tblInd w:w="-55" w:type="dxa"/>
        <w:tblBorders>
          <w:top w:val="single" w:color="0A0A0A" w:sz="4" w:space="0"/>
          <w:left w:val="single" w:color="0A0A0A" w:sz="4" w:space="0"/>
          <w:bottom w:val="single" w:color="0A0A0A" w:sz="4" w:space="0"/>
          <w:right w:val="single" w:color="0A0A0A" w:sz="4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2"/>
        <w:gridCol w:w="896"/>
        <w:gridCol w:w="1142"/>
      </w:tblGrid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0"/>
                <w:szCs w:val="20"/>
              </w:rPr>
              <w:t>统　计　指　标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单位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一、主动公开情况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（一）主动公开政府信息数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（不同渠道和方式公开相同信息计1条）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922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其中：主动公开规范性文件数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制发规范性文件总数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（二）通过不同渠道和方式公开政府信息的情况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1.政府公报公开政府信息数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2.政府网站公开政府信息数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256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3.政务微博公开政府信息数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4.政务微信公开政府信息数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259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5.其他方式公开政府信息数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367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二、回应解读情况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  <w:t>——</w:t>
            </w:r>
          </w:p>
        </w:tc>
        <w:tc>
          <w:tcPr>
            <w:tcW w:w="114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40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  <w:t>（一）回应公众关注热点或重大舆情数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  <w:t>（不同方式回应同一热点或舆情计1次）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（二）通过不同渠道和方式回应解读的情况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1.参加或举办新闻发布会总次数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 其中：主要负责同志参加新闻发布会次数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2.政府网站在线访谈次数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 其中：主要负责同志参加政府网站在线访谈次数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3.政策解读稿件发布数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篇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4.微博微信回应事件数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5.其他方式回应事件数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三、依申请公开情况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  <w:t>——</w:t>
            </w:r>
          </w:p>
        </w:tc>
        <w:tc>
          <w:tcPr>
            <w:tcW w:w="114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（一）收到申请数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1.当面申请数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2.传真申请数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3.网络申请数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4.信函申请数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（二）申请办结数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1.按时办结数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2.延期办结数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（三）申请答复数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1.属于已主动公开范围数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2.同意公开答复数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3.同意部分公开答复数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4.不同意公开答复数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 　其中：涉及国家秘密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 涉及商业秘密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 涉及个人隐私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 危及国家安全、公共安全、经济安全和社会稳定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 不是《条例》所指政府信息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 法律法规规定的其他情形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5.不属于本行政机关公开数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6.申请信息不存在数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7.告知作出更改补充数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8.告知通过其他途径办理数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四、行政复议数量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（一）维持具体行政行为数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（二）被依法纠错数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（三）其他情形数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五、行政诉讼数量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（一）维持具体行政行为或者驳回原告诉讼请求数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（二）被依法纠错数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（三）其他情形数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六、举报投诉数量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七、依申请公开信息收取的费用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八、机构建设和保障经费情况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（一）政府信息公开工作专门机构数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（二）设置政府信息公开查阅点数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（三）从事政府信息公开工作人员数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人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1.专职人员数（不包括政府公报及政府网站工作人员数）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人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2.兼职人员数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人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40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政府信息公开专项经费（不包括用于政府公报编辑管理及政府网站建设维护等方面的经费）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九、政府信息公开会议和培训情况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（一）召开政府信息公开工作会议或专题会议数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（二）举办各类培训班数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（三）接受培训人员数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人次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="0" w:right="0" w:rightChars="0" w:firstLine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19"/>
          <w:szCs w:val="19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19"/>
          <w:szCs w:val="19"/>
          <w:shd w:val="clear" w:fill="FFFFFF"/>
        </w:rPr>
        <w:t>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="0" w:right="0" w:rightChars="0" w:firstLine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19"/>
          <w:szCs w:val="19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19"/>
          <w:szCs w:val="19"/>
          <w:shd w:val="clear" w:fill="FFFFFF"/>
        </w:rPr>
        <w:t>　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单位负责人：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尹志刚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　　　　　　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审核人：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石彦斌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　　　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填报人：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孔默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　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联系电话：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3871160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　　　　　　　　　　　　　　　　　　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填报日期：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2018年3月26日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19"/>
          <w:szCs w:val="19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19"/>
          <w:szCs w:val="19"/>
          <w:shd w:val="clear" w:fill="FFFFFF"/>
        </w:rPr>
        <w:t> 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-180340</wp:posOffset>
              </wp:positionV>
              <wp:extent cx="1828800" cy="2362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6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2pt;height:18.6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Lqwt7WAAAABgEAAA8AAAAA&#10;AAAAAQAgAAAAIgAAAGRycy9kb3ducmV2LnhtbFBLAQIUABQAAAAIAIdO4kDma64QFgIAABIEAAAO&#10;AAAAAAAAAAEAIAAAACU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AF39"/>
    <w:multiLevelType w:val="singleLevel"/>
    <w:tmpl w:val="5A38AF39"/>
    <w:lvl w:ilvl="0" w:tentative="0">
      <w:start w:val="4"/>
      <w:numFmt w:val="chineseCounting"/>
      <w:suff w:val="nothing"/>
      <w:lvlText w:val="（%1）"/>
      <w:lvlJc w:val="left"/>
      <w:pPr>
        <w:ind w:left="4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D725D"/>
    <w:rsid w:val="00627835"/>
    <w:rsid w:val="0297520F"/>
    <w:rsid w:val="0ED07D59"/>
    <w:rsid w:val="0F0D16F9"/>
    <w:rsid w:val="10F8675B"/>
    <w:rsid w:val="146F5470"/>
    <w:rsid w:val="19E20469"/>
    <w:rsid w:val="1EB52C48"/>
    <w:rsid w:val="1F6F3194"/>
    <w:rsid w:val="1FBC12F9"/>
    <w:rsid w:val="229C0369"/>
    <w:rsid w:val="23023FB9"/>
    <w:rsid w:val="242E3D7C"/>
    <w:rsid w:val="25B66003"/>
    <w:rsid w:val="27D528F9"/>
    <w:rsid w:val="2AB12298"/>
    <w:rsid w:val="2AC50E05"/>
    <w:rsid w:val="2F513487"/>
    <w:rsid w:val="33BF3D1D"/>
    <w:rsid w:val="3970155B"/>
    <w:rsid w:val="3AB23F68"/>
    <w:rsid w:val="40D31CD5"/>
    <w:rsid w:val="41502377"/>
    <w:rsid w:val="527B4131"/>
    <w:rsid w:val="59A60348"/>
    <w:rsid w:val="5B1D60F7"/>
    <w:rsid w:val="5CB65347"/>
    <w:rsid w:val="62CA2383"/>
    <w:rsid w:val="62D47928"/>
    <w:rsid w:val="62FF3FB6"/>
    <w:rsid w:val="68E300A4"/>
    <w:rsid w:val="6ACD725D"/>
    <w:rsid w:val="70B13536"/>
    <w:rsid w:val="7953202D"/>
    <w:rsid w:val="7E9510B0"/>
    <w:rsid w:val="7EAE20B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2017-12-19T05:15:00Z</dcterms:created>
  <dc:creator>隆德王亮</dc:creator>
  <cp:lastModifiedBy>Administrator</cp:lastModifiedBy>
  <cp:lastPrinted>2017-12-26T02:48:00Z</cp:lastPrinted>
  <dcterms:modified xsi:type="dcterms:W3CDTF">2018-03-26T02:37:50Z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